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97" w:rsidRDefault="00523297" w:rsidP="00523297">
      <w:pPr>
        <w:pStyle w:val="NormalnyWeb"/>
        <w:jc w:val="center"/>
      </w:pPr>
      <w:r>
        <w:rPr>
          <w:b/>
          <w:bCs/>
        </w:rPr>
        <w:t>JÓZEF UNRUG</w:t>
      </w:r>
    </w:p>
    <w:p w:rsidR="00523297" w:rsidRDefault="00523297" w:rsidP="00523297">
      <w:pPr>
        <w:pStyle w:val="NormalnyWeb"/>
      </w:pPr>
      <w:r>
        <w:t> </w:t>
      </w:r>
    </w:p>
    <w:p w:rsidR="00523297" w:rsidRDefault="00523297" w:rsidP="00523297">
      <w:pPr>
        <w:pStyle w:val="NormalnyWeb"/>
      </w:pPr>
      <w:r>
        <w:t xml:space="preserve">Józef Michał Hubert </w:t>
      </w:r>
      <w:proofErr w:type="spellStart"/>
      <w:r>
        <w:t>Unrug</w:t>
      </w:r>
      <w:proofErr w:type="spellEnd"/>
      <w:r>
        <w:t xml:space="preserve"> urodził się 7 października 1884 w </w:t>
      </w:r>
      <w:hyperlink r:id="rId5" w:tooltip="Brandenburg an der Havel" w:history="1">
        <w:r w:rsidRPr="00523297">
          <w:rPr>
            <w:rStyle w:val="Hipercze"/>
            <w:color w:val="auto"/>
            <w:u w:val="none"/>
          </w:rPr>
          <w:t>Brandenburgu</w:t>
        </w:r>
      </w:hyperlink>
      <w:r>
        <w:t xml:space="preserve"> we wschodnich Niemczech. Był najstarszym synem Tadeusza Gustawa, generała majora armii cesarskiej i hrabianki Izydory von </w:t>
      </w:r>
      <w:proofErr w:type="spellStart"/>
      <w:r>
        <w:t>Bünau</w:t>
      </w:r>
      <w:proofErr w:type="spellEnd"/>
      <w:r>
        <w:t xml:space="preserve">. Ojciec Józefa </w:t>
      </w:r>
      <w:proofErr w:type="spellStart"/>
      <w:r>
        <w:t>Unruga</w:t>
      </w:r>
      <w:proofErr w:type="spellEnd"/>
      <w:r>
        <w:t xml:space="preserve"> mimo swojej wysokiej rangi i stanowisk pełnionych w niemieckim wojsku (był min. adiutantem brata cesarza Wilhelma I) nie wyrzekał się polskości; to on uczył swoich synów języka polskiego i opowiadał im historie swoich braci którzy walczyli w polskich powstaniach w 1830 i 1863 roku.</w:t>
      </w:r>
    </w:p>
    <w:p w:rsidR="00523297" w:rsidRDefault="00523297" w:rsidP="00523297">
      <w:pPr>
        <w:pStyle w:val="NormalnyWeb"/>
      </w:pPr>
      <w:r>
        <w:t xml:space="preserve">Józef </w:t>
      </w:r>
      <w:proofErr w:type="spellStart"/>
      <w:r>
        <w:t>Unrug</w:t>
      </w:r>
      <w:proofErr w:type="spellEnd"/>
      <w:r>
        <w:t xml:space="preserve"> rozpoczął edukację w 1891 roku w szkole elementarnej w Dreźnie, gdzie zamieszkał razem z rodziną po przeniesieniu jego ojca do tutejszego garnizonu. Po trzech latach wstąpił do gimnazjum, gdzie w 1904 roku zdał maturę i postanowił kontynuować naukę Akademii Morskiej w Kilonii. Wg przekazu Horacego </w:t>
      </w:r>
      <w:proofErr w:type="spellStart"/>
      <w:r>
        <w:t>Unruga</w:t>
      </w:r>
      <w:proofErr w:type="spellEnd"/>
      <w:r>
        <w:t xml:space="preserve">, ta decyzja nie spotkała się z aprobatą ojca, który chciał by syn zajął się ich majątkiem w Sielcach w Wielkopolsce; Tadeusz </w:t>
      </w:r>
      <w:proofErr w:type="spellStart"/>
      <w:r>
        <w:t>Unrug</w:t>
      </w:r>
      <w:proofErr w:type="spellEnd"/>
      <w:r>
        <w:t xml:space="preserve"> miał wtedy 70 lat a jego młodszy syn zaledwie 7, ale mimo to po przemyśleniu ojciec zgodził się na studia marynarskie, przy czym postanowił wydziedziczyć syna z prawa do majątku w Sielcach (zapis ten nie był respektowany po śmierci).</w:t>
      </w:r>
    </w:p>
    <w:p w:rsidR="00523297" w:rsidRDefault="00523297" w:rsidP="00523297">
      <w:pPr>
        <w:pStyle w:val="NormalnyWeb"/>
      </w:pPr>
      <w:r>
        <w:t xml:space="preserve">11 maja 1904 jako kadet odbył swój dziewiczy rejs na fregacie STOSCH pod dowództwem komandora von </w:t>
      </w:r>
      <w:proofErr w:type="spellStart"/>
      <w:r>
        <w:t>Dassela</w:t>
      </w:r>
      <w:proofErr w:type="spellEnd"/>
      <w:r>
        <w:t xml:space="preserve">. Po roku studiów otrzymał stopień chorążego, w nagrodę za bardzo dobry, czarty wynik egzaminu, kończącego 325 –dniową praktykę na morzu. Potem odbył jeszcze kurs artyleryjski na okręcie MARS, szkolenie torpedowe na okręcie </w:t>
      </w:r>
      <w:proofErr w:type="spellStart"/>
      <w:r>
        <w:t>BLÜCHER</w:t>
      </w:r>
      <w:proofErr w:type="spellEnd"/>
      <w:r>
        <w:t xml:space="preserve"> i kurs piechoty morskiej. Edukacje kontynuował pełniąc obowiązki oficera wachtowego na okręcie liniowym BRAUNSCHWEIG.</w:t>
      </w:r>
    </w:p>
    <w:p w:rsidR="00523297" w:rsidRDefault="00523297" w:rsidP="00523297">
      <w:pPr>
        <w:pStyle w:val="NormalnyWeb"/>
      </w:pPr>
      <w:r>
        <w:t xml:space="preserve">28 września 1907 roku Józef </w:t>
      </w:r>
      <w:proofErr w:type="spellStart"/>
      <w:r>
        <w:t>Unrug</w:t>
      </w:r>
      <w:proofErr w:type="spellEnd"/>
      <w:r>
        <w:t xml:space="preserve"> po skończeniu </w:t>
      </w:r>
      <w:proofErr w:type="spellStart"/>
      <w:r>
        <w:t>Marineakademie</w:t>
      </w:r>
      <w:proofErr w:type="spellEnd"/>
      <w:r>
        <w:t xml:space="preserve"> </w:t>
      </w:r>
      <w:proofErr w:type="spellStart"/>
      <w:r>
        <w:t>Kiel</w:t>
      </w:r>
      <w:proofErr w:type="spellEnd"/>
      <w:r>
        <w:t xml:space="preserve"> otrzymał stopień podporucznika. W 1915 roku, już podczas trwania Wielkiej Wojny został awansowany na stopień kapitana marynarki; do 17 marca 1919 roku gdy złożył dymisję i na własną prośbę został zwolniony ze służby w Cesarskiej Marynarce Wojennej służył na 3 okrętach podwodnych oraz był komendantem szkoły okrętów podwodnych oraz dowódcą flotylli okrętów podwodnych.</w:t>
      </w:r>
    </w:p>
    <w:p w:rsidR="00523297" w:rsidRDefault="00523297" w:rsidP="00523297">
      <w:pPr>
        <w:pStyle w:val="NormalnyWeb"/>
      </w:pPr>
      <w:r>
        <w:t xml:space="preserve">Po przyjeździe do Warszawy, 19 maja 1919 roku, Józef </w:t>
      </w:r>
      <w:proofErr w:type="spellStart"/>
      <w:r>
        <w:t>Unrug</w:t>
      </w:r>
      <w:proofErr w:type="spellEnd"/>
      <w:r>
        <w:t xml:space="preserve"> zgłosił się do Sekcji Marynarki Wojennej Ministerstwa Spraw Wojskowych, która w chwili gdy Polska nie miała jeszcze dostępu do morza zajmowała się zbieraniem kadry z trzech zaborów, planowaniem budowy przyszłej floty morskiej i rzecznej oraz opracowywaniu regulaminów dla załóg nieistniejących jeszcze okrętów. 40 lat później na łamach prasy londyńskiej Józef </w:t>
      </w:r>
      <w:proofErr w:type="spellStart"/>
      <w:r>
        <w:t>Unrug</w:t>
      </w:r>
      <w:proofErr w:type="spellEnd"/>
      <w:r>
        <w:t xml:space="preserve"> tak wspominał ten dzień :</w:t>
      </w:r>
    </w:p>
    <w:p w:rsidR="00523297" w:rsidRDefault="00523297" w:rsidP="00523297">
      <w:pPr>
        <w:pStyle w:val="NormalnyWeb"/>
      </w:pPr>
      <w:r>
        <w:t>„</w:t>
      </w:r>
      <w:r>
        <w:rPr>
          <w:i/>
          <w:iCs/>
        </w:rPr>
        <w:t xml:space="preserve">Polska Marynarka Wojenna urodziła się po pierwszej wojnie światowej z końcem roku 1918 w Warszawie, na drugim piętrze domu nr 3 przy ulicy </w:t>
      </w:r>
      <w:proofErr w:type="spellStart"/>
      <w:r>
        <w:rPr>
          <w:i/>
          <w:iCs/>
        </w:rPr>
        <w:t>Nowomiodowej</w:t>
      </w:r>
      <w:proofErr w:type="spellEnd"/>
      <w:r>
        <w:rPr>
          <w:i/>
          <w:iCs/>
        </w:rPr>
        <w:t>. Tam mieściła się Sekcja Marynarki Wojennej Ministerstwa Spraw Wojskowych, obejmująca całokształt spraw związanych z żeglugą morską. [...] Tam zameldowałem się [...] na wiosnę następnego roku. [...] Tymczasem powstała w Modlinie kadra marynarki wojennej zbierała powracających do kraju marynarzy Polaków. Naprędce uformowana flotylla wiślana, składająca się ze starych parowców i motorówek rzecznych, uzbrojonych w działka polowe i w karabiny maszynowe strzegła koło Włocławka na Wiśle ówczesnej granicy polsko-niemieckiej. Morza nie mieliśmy jeszcze, bo Pomorze wraz z Gdańskiem nie zostało jeszcze przejęte przez władze polskie.”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Decyzją komisji lustracyjnej zweryfikowano oficerska rangę Józefa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Unruga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nadano mu stopień kapitana marynarki. 26 lipca 1919 roku otrzymał przydział do Departamentu dla Spraw Morskich. Od pierwszych dni dał się poznać z jak najlepszej strony; tak zaopiniował go major Czesław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Petelenz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, ówczesny szef Sekcji Organizacyjnej DSM :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„Bardzo dobry oficer, obowiązkowy, inteligentny i posiadający bardzo dobre wiadomości tak fachowe, jak i ogólne.”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w tym samy roku został oddelegowany na wybrzeże o czym sam pisze :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„Z końcem roku </w:t>
      </w: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[1919]</w:t>
      </w: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zostałem wysłany do Gdańska, celem przejęcia obiektów nawigacyjnych wybrzeża morskiego. Gdańsk jeszcze był miastem pruskim. Nad interesami Polski czuwała Delegatura Rządu Polskiego z panem Mieczysławem Jałowieckim na czele. Jednym z moich zadań było nabycie statku dla służby hydrograficznej.”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19 lutego 1920 oficjalnie objął stanowisko kierownika Urzędu Hydrograficznego na Wybrzeżu, a ponieważ Gdańsk był jeszcze wtedy niemiecki, kpt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musiał złożyć kurtuazyjną wizytę u dowódcy garnizonu; gdy ten przedstawił mu się jako „Generał von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Malachowski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usłyszał odpowiedź w języku polskim: „Polski kapitan Marynarki Wojennej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Warto nadmienić że dzięki niemieckiemu wyszkoleniu, Józef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budził duży szacunek wśród reprezentujących Gdańsk partnerów rokowań. Być może ten szacunek pozwolił mu na prywatny zakup pierwszego okrętu ORP Pomorzanin, ponieważ w tym okresie władzę Gdańska nie uznawały rządu polskiego. 23 września tegoż roku został wyznaczony przez kmdr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Świrskiego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p.o. Szefa Sztabu Dowództwa Wybrzeża Morskiego w Pucku, tymczasowej bazie PMW. Rok 1921 przyniósł duże zmiany w życiu Józefa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Unruga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wpierw awansował na podpułkownika marynarki, który to stopień po wprowadzeniu odpowiednich rang morskich po miesiącu zamieniono na komandora porucznika. Niedługo potem ożenił się  w Poznaniu z Zofią. 10 maja 1923 komandor porucznik Józef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prośbę o zwolnienie ze służby, a 1 grudnia przeniesiony w tzw. stan nieczynny. Decyzja ta prawdopodobnie miała związek z brakiem porozumienia na linii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wiceadmirał Porębski. Sytuacja zmieniła się 1925 roku, kiedy w wyniku tzw. Afery Minowej Porębski został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ołany przez min spraw wojskowych gen W. Sikorskiego. Swój udział miał w tym także Józef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wysłał do generał list w którym krytycznie ocenił poczynania wiceadmirała Porębskiego. W tym samym roku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odznaczony Złotym Krzyżem Zasługi i rozporządzeniem prezydenta Wojciechowskiego ponownie powołany do służby- objął obowiązki dowódcy floty, które pełnił aż do 2 października 1939 roku. W tym czasie między innymi dzięki jego zasługom polska flota wzbogaciła się o kilka nowych okrętów, port w Gdyni przyjął wiele zagranicznych delegacji okrętów z Wielkiej Brytanii, Francji, Niemiec, Szwecji, Dani, ZSRR i Włoch. 1 stycznia 1933 roku został awansowany na stopień kontradmirała. Uczestniczył w Polskiej delegacji na pogrzebie króla brytyjskiego Jerzego V w styczniu 1936 roku. W czasie gdy Europa była na skraju wojny, przeniósł się ze swoim sztabem na Hel by stamtąd wydawać rozkazy, min. ten o zgodzie na rozpoczęcie Operacji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Peking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mobilizacji </w:t>
      </w:r>
      <w:hyperlink r:id="rId6" w:tooltip="24 sierpnia" w:history="1">
        <w:r w:rsidRPr="005232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24 sierpnia</w:t>
        </w:r>
      </w:hyperlink>
      <w:r w:rsidRPr="00523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 dowódcą Obrony Wybrzeża, bezpośrednio podległym Naczelnemu Wodzowi marszałkowi Polski </w:t>
      </w:r>
      <w:hyperlink r:id="rId7" w:tooltip="Edward Śmigły-Rydz" w:history="1">
        <w:r w:rsidRPr="005232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Edwardowi Śmigłemu-Rydzowi</w:t>
        </w:r>
      </w:hyperlink>
      <w:r w:rsidRPr="00523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Pomimo, iż od pierwszych chwil </w:t>
      </w:r>
      <w:hyperlink r:id="rId8" w:tooltip="II wojna światowa" w:history="1">
        <w:r w:rsidRPr="005232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II wojny światowej</w:t>
        </w:r>
      </w:hyperlink>
      <w:r w:rsidRPr="00523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dowodzone przez niego wybrzeże zostało odcięte od pozostałej części kraju, poddało się jako jeden z ostatnich punktów oporu. </w:t>
      </w:r>
      <w:hyperlink r:id="rId9" w:tooltip="1 października" w:history="1">
        <w:r w:rsidRPr="005232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1 października</w:t>
        </w:r>
      </w:hyperlink>
      <w:r w:rsidRPr="00523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naradzie wojennej z udziałem kmdr Majewskiego, kmdr Frankowskiego i </w:t>
      </w: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kmdr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Steyer’a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 decyzję o kapitulacji. Bardzo wielu oficerów nie zaakceptowało tej decyzji, min. kmdr Majewski, lecz sytuacja była już fatalna a tak tłumaczył ją sam dowódca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„1. Dalsza walka była by możliwa tylko w razie uśmierzenia buntowniczych fermentów wśród oddziałów. To byłoby jednak związane z wewnętrznym rozlewem krwi, do czego pod żadnym warunkiem nie chcę dopuścić.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Nawet w wątpliwym zresztą wypadku, żeby się udało uśmierzyć bunt, za cenę rozlewu krwi, dalsza obrona wobec przewagi nieprzyjaciela i już objawiającego się u nas braku amunicji artyleryjskiej (zwłaszcza amunicji przeciwlotniczej) nie mogłoby trwać dłużej jak 5 do 10 dni i pociągnęłaby ze sobą duże straty w ludziach.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 Flota morska, zwłaszcza okręty podwodne, przestały walczyć na Bałtyku (WILK i ORZEŁ opuściły Bałtyk, RYŚ, ŻBIK i SĘP internowane w Szwecji). Zatem Hel stracił już swe znaczenie jako baza naszej floty i jako punkt kierowniczy jej działania na Bałtyku.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końcu podkreśliłem, że odpowiedzialność za kapitulację spoczywa wyłącznie na mnie i że się tą odpowiedzialnością wobec moich przełożonych z nikim nie zamierzam dzielić.”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kontradmirał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wydał rozkaz nr 28: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 W dniu dzisiejszym o godzinie 8 rano zwróciłem się przez radio do prowadzącego przeciwko nam działania wojenne admirała niemieckiego z propozycją zaprzestania walki i porozumienia się przez parlamentariuszy.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Żołnierze! W tej decydującej chwili wzywam was do zachowania karności i spokoju oraz bezwzględnego wykonania rozkazów waszych przełożonych.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Rozkaz proszę odczytać przed frontem wszystkich oddziałów.”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Kontradmirał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pozostałymi marynarzami i żołnierzami dostał się do niewoli niemieckiej. Przebywał wielu oflagach, gdzie mimo nalegań ze strony niemieckiej nigdy nie przyjął propozycji wstąpienia do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Kriegsmarine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. Za każdym razem gdy rozmawiał z niemieckimi oficerami prosił o pomoc tłumacza, a na pytania : dlaczego nie mówi po niemiecku? odpowiadał że języka niemieckiego zapomniał 1 września 1939.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odzyskał wolność 29 kwietnia 1945 roku, gdy obóz  Murnau w Bawarii został zdobyty przez żołnierzy 7 armii Stanów Zjednoczonych gen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Omara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Bradleya.</w:t>
      </w:r>
    </w:p>
    <w:p w:rsidR="00523297" w:rsidRPr="00523297" w:rsidRDefault="00523297" w:rsidP="0052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maja przybył do Londynu gdzie objął stanowisko I zastępcy szefa Kierownictwa Marynarki Wojennej. W październiku po 6 latach rozłąki spotkał się z żoną i synem Horacym. W 1946 roku Józef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awansowany do stopnia wiceadmirała na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dni przed ostateczną likwidacją PMW na Zachodzie. Po półtorarocznej przynależności do Polskiego Korpusu Przysposobienia i Rozmieszczenia, Józef i Zofia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Unrugowie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zamieszkali w Maroku, a po 10 latach osiadli na stałe we Francji w</w:t>
      </w:r>
      <w:r w:rsidR="00371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Polskim w </w:t>
      </w:r>
      <w:proofErr w:type="spellStart"/>
      <w:r w:rsidR="00371F38">
        <w:rPr>
          <w:rFonts w:ascii="Times New Roman" w:eastAsia="Times New Roman" w:hAnsi="Times New Roman" w:cs="Times New Roman"/>
          <w:sz w:val="24"/>
          <w:szCs w:val="24"/>
          <w:lang w:eastAsia="pl-PL"/>
        </w:rPr>
        <w:t>Lilly–en-Val</w:t>
      </w:r>
      <w:proofErr w:type="spellEnd"/>
      <w:r w:rsidR="00371F38">
        <w:rPr>
          <w:rFonts w:ascii="Times New Roman" w:eastAsia="Times New Roman" w:hAnsi="Times New Roman" w:cs="Times New Roman"/>
          <w:sz w:val="24"/>
          <w:szCs w:val="24"/>
          <w:lang w:eastAsia="pl-PL"/>
        </w:rPr>
        <w:t>. Jó</w:t>
      </w:r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zef </w:t>
      </w:r>
      <w:proofErr w:type="spellStart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>Unrug</w:t>
      </w:r>
      <w:proofErr w:type="spellEnd"/>
      <w:r w:rsidRPr="0052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zmarł 28 lutego 1973 roku po ciężkiej chorobie nowotworowej.</w:t>
      </w:r>
    </w:p>
    <w:p w:rsidR="00012A78" w:rsidRPr="00523297" w:rsidRDefault="00012A78">
      <w:pPr>
        <w:rPr>
          <w:lang w:val="en-US"/>
        </w:rPr>
      </w:pPr>
    </w:p>
    <w:sectPr w:rsidR="00012A78" w:rsidRPr="00523297" w:rsidSect="0001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FE4"/>
    <w:multiLevelType w:val="multilevel"/>
    <w:tmpl w:val="BD0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E5A54"/>
    <w:multiLevelType w:val="multilevel"/>
    <w:tmpl w:val="666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8366D"/>
    <w:multiLevelType w:val="multilevel"/>
    <w:tmpl w:val="63D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7E9C"/>
    <w:multiLevelType w:val="multilevel"/>
    <w:tmpl w:val="FED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627F"/>
    <w:multiLevelType w:val="multilevel"/>
    <w:tmpl w:val="D15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B20D7"/>
    <w:multiLevelType w:val="multilevel"/>
    <w:tmpl w:val="1D0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D776B"/>
    <w:multiLevelType w:val="multilevel"/>
    <w:tmpl w:val="155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297"/>
    <w:rsid w:val="00012A78"/>
    <w:rsid w:val="00371F38"/>
    <w:rsid w:val="0052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78"/>
  </w:style>
  <w:style w:type="paragraph" w:styleId="Nagwek2">
    <w:name w:val="heading 2"/>
    <w:basedOn w:val="Normalny"/>
    <w:link w:val="Nagwek2Znak"/>
    <w:uiPriority w:val="9"/>
    <w:qFormat/>
    <w:rsid w:val="0052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329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232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32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3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32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3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329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c-event-time">
    <w:name w:val="fc-event-time"/>
    <w:basedOn w:val="Domylnaczcionkaakapitu"/>
    <w:rsid w:val="00523297"/>
  </w:style>
  <w:style w:type="character" w:customStyle="1" w:styleId="fc-event-title">
    <w:name w:val="fc-event-title"/>
    <w:basedOn w:val="Domylnaczcionkaakapitu"/>
    <w:rsid w:val="00523297"/>
  </w:style>
  <w:style w:type="character" w:styleId="Pogrubienie">
    <w:name w:val="Strong"/>
    <w:basedOn w:val="Domylnaczcionkaakapitu"/>
    <w:uiPriority w:val="22"/>
    <w:qFormat/>
    <w:rsid w:val="00523297"/>
    <w:rPr>
      <w:b/>
      <w:bCs/>
    </w:rPr>
  </w:style>
  <w:style w:type="character" w:customStyle="1" w:styleId="hideifprint">
    <w:name w:val="hide_if_print"/>
    <w:basedOn w:val="Domylnaczcionkaakapitu"/>
    <w:rsid w:val="00523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5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2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II_wojna_%C5%9Bwiat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Edward_%C5%9Amig%C5%82y-Ry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24_sierp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.wikipedia.org/wiki/Brandenburg_an_der_Ha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1_pa%C5%BAdzierni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2014-03-28T17:00:00Z</dcterms:created>
  <dcterms:modified xsi:type="dcterms:W3CDTF">2014-03-28T17:11:00Z</dcterms:modified>
</cp:coreProperties>
</file>