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7" w:rsidRDefault="006C68D7">
      <w:r>
        <w:t xml:space="preserve">Ustawy wprowadzane przez królów elekcyjnych, </w:t>
      </w:r>
      <w:r w:rsidR="008D2DDD" w:rsidRPr="008D2DDD">
        <w:rPr>
          <w:u w:val="single"/>
        </w:rPr>
        <w:t>faktycznie</w:t>
      </w:r>
      <w:r w:rsidR="008D2DDD">
        <w:t xml:space="preserve"> </w:t>
      </w:r>
      <w:r>
        <w:t>zmieniające ustrój miasta:</w:t>
      </w:r>
    </w:p>
    <w:p w:rsidR="006C68D7" w:rsidRPr="008D2DDD" w:rsidRDefault="006C68D7">
      <w:pPr>
        <w:rPr>
          <w:b/>
        </w:rPr>
      </w:pPr>
      <w:r>
        <w:br/>
      </w:r>
      <w:r w:rsidRPr="008D2DDD">
        <w:rPr>
          <w:b/>
        </w:rPr>
        <w:t>Jan III Sobieski 1674 – 1696</w:t>
      </w:r>
    </w:p>
    <w:p w:rsidR="006C68D7" w:rsidRDefault="006C68D7">
      <w:r>
        <w:t>Dekret z lutego 1678: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Na każde wakujące miejsce w Trzecim Ordynku pospólstwo ma zaprezentować dwóch kandydatów, z których Rada wybierze jednego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W Trzecim Ordynku głos otrzymało poza czterema przedstawicielami cechów także czterech ich kompanów (czyli zamiast czterech osiem głosów dla rzemieślników)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Posiedzenie Trzeciego Ordynku ma być zwoływane przez Radę minimum raz w miesiącu, raz w roku Trzeci Ordynek może przedstawiać własne projekty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W Trzecim Ordynku minimum sześć miejsc ma być zarezerwowanych dla katolików (nie przyjęte)</w:t>
      </w:r>
    </w:p>
    <w:p w:rsidR="006C68D7" w:rsidRDefault="006C68D7" w:rsidP="006C68D7"/>
    <w:p w:rsidR="006C68D7" w:rsidRPr="008D2DDD" w:rsidRDefault="006C68D7" w:rsidP="006C68D7">
      <w:pPr>
        <w:rPr>
          <w:b/>
        </w:rPr>
      </w:pPr>
      <w:r>
        <w:br/>
      </w:r>
      <w:r w:rsidRPr="008D2DDD">
        <w:rPr>
          <w:b/>
        </w:rPr>
        <w:t>August II Mocny 1697 - 1704 oraz 1709 – 1733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Gdańsk zmuszony do podporządkowania się uchwałom sejmu o podatkach na wojsko</w:t>
      </w:r>
    </w:p>
    <w:p w:rsidR="008D2DDD" w:rsidRDefault="008D2DDD" w:rsidP="006C68D7">
      <w:pPr>
        <w:pStyle w:val="Akapitzlist"/>
        <w:ind w:left="0"/>
      </w:pPr>
    </w:p>
    <w:p w:rsidR="008D2DDD" w:rsidRDefault="008D2DDD" w:rsidP="006C68D7">
      <w:pPr>
        <w:pStyle w:val="Akapitzlist"/>
        <w:ind w:left="0"/>
      </w:pPr>
    </w:p>
    <w:p w:rsidR="006C68D7" w:rsidRDefault="006C68D7" w:rsidP="006C68D7">
      <w:pPr>
        <w:pStyle w:val="Akapitzlist"/>
        <w:ind w:left="0"/>
        <w:rPr>
          <w:b/>
        </w:rPr>
      </w:pPr>
      <w:r w:rsidRPr="008D2DDD">
        <w:rPr>
          <w:b/>
        </w:rPr>
        <w:t>August III Sas 1736 – 1763</w:t>
      </w:r>
    </w:p>
    <w:p w:rsidR="008D2DDD" w:rsidRPr="008D2DDD" w:rsidRDefault="008D2DDD" w:rsidP="006C68D7">
      <w:pPr>
        <w:pStyle w:val="Akapitzlist"/>
        <w:ind w:left="0"/>
        <w:rPr>
          <w:b/>
        </w:rPr>
      </w:pPr>
    </w:p>
    <w:p w:rsidR="006C68D7" w:rsidRDefault="006C68D7" w:rsidP="006C68D7">
      <w:pPr>
        <w:pStyle w:val="Akapitzlist"/>
        <w:ind w:left="0"/>
      </w:pPr>
      <w:r w:rsidRPr="006C68D7">
        <w:t>Ordynacja z lipca 1750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Zakaz zamykania żeglugi bez zgody króla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Zakaz zmian w liczebności garnizonu bez zgody króla</w:t>
      </w:r>
      <w:r w:rsidR="008D2DDD">
        <w:t>; ścisłe terminy obsadzania wakujących stanowisk komendanta garnizonu (6mcy) i oficerów sztabowych (3mce)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Osoby powoływane na wakujące stanowiska zmuszone składać przysięgę królowi</w:t>
      </w:r>
    </w:p>
    <w:p w:rsidR="006C68D7" w:rsidRDefault="006C68D7" w:rsidP="006C68D7">
      <w:pPr>
        <w:pStyle w:val="Akapitzlist"/>
        <w:numPr>
          <w:ilvl w:val="0"/>
          <w:numId w:val="2"/>
        </w:numPr>
      </w:pPr>
      <w:r>
        <w:t>Prawo do kontroli finansów przez komisarzy</w:t>
      </w:r>
    </w:p>
    <w:p w:rsidR="008D2DDD" w:rsidRDefault="008D2DDD" w:rsidP="006C68D7">
      <w:pPr>
        <w:pStyle w:val="Akapitzlist"/>
        <w:numPr>
          <w:ilvl w:val="0"/>
          <w:numId w:val="2"/>
        </w:numPr>
      </w:pPr>
      <w:r>
        <w:t>Trzeci Ordynek zyskuje prawo do przedstawiania uchwał na każdym spotkaniu</w:t>
      </w:r>
    </w:p>
    <w:p w:rsidR="008D2DDD" w:rsidRDefault="008D2DDD" w:rsidP="006C68D7">
      <w:pPr>
        <w:pStyle w:val="Akapitzlist"/>
        <w:numPr>
          <w:ilvl w:val="0"/>
          <w:numId w:val="2"/>
        </w:numPr>
      </w:pPr>
      <w:r>
        <w:t>Na każde wakujące miejsce w Trzecim Ordynku pospólstwo ma prezentować czterech kandydatów, z których Rada wybierze jednego</w:t>
      </w:r>
    </w:p>
    <w:p w:rsidR="008D2DDD" w:rsidRDefault="008D2DDD" w:rsidP="006C68D7">
      <w:pPr>
        <w:pStyle w:val="Akapitzlist"/>
        <w:numPr>
          <w:ilvl w:val="0"/>
          <w:numId w:val="2"/>
        </w:numPr>
      </w:pPr>
      <w:r>
        <w:t>1/3 miejsc w Radzie i Ławie zarezerwowana dla drobniejszych kupców</w:t>
      </w:r>
    </w:p>
    <w:p w:rsidR="008D2DDD" w:rsidRDefault="008D2DDD" w:rsidP="006C68D7">
      <w:pPr>
        <w:pStyle w:val="Akapitzlist"/>
        <w:numPr>
          <w:ilvl w:val="0"/>
          <w:numId w:val="2"/>
        </w:numPr>
      </w:pPr>
      <w:r>
        <w:t>Zakaz prowadzenia działalności maklerskiej przez menonitów i Żydów</w:t>
      </w:r>
    </w:p>
    <w:p w:rsidR="00EC0857" w:rsidRPr="006C68D7" w:rsidRDefault="008D2DDD" w:rsidP="006C68D7">
      <w:pPr>
        <w:pStyle w:val="Akapitzlist"/>
        <w:numPr>
          <w:ilvl w:val="0"/>
          <w:numId w:val="2"/>
        </w:numPr>
      </w:pPr>
      <w:r>
        <w:t xml:space="preserve">Zniesiono akcyzy na wyroby piekarnicze, browarnicze, ser, wódkę; zmniejszono akcyzy od mięsa i wina. W ich miejsce wprowadzenie podatku majątkowego. </w:t>
      </w:r>
      <w:r w:rsidR="006C68D7" w:rsidRPr="006C68D7">
        <w:br/>
      </w:r>
      <w:r w:rsidR="006C68D7" w:rsidRPr="006C68D7">
        <w:br/>
        <w:t xml:space="preserve"> </w:t>
      </w:r>
    </w:p>
    <w:sectPr w:rsidR="00EC0857" w:rsidRPr="006C68D7" w:rsidSect="00EC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206"/>
    <w:multiLevelType w:val="hybridMultilevel"/>
    <w:tmpl w:val="DB8C1100"/>
    <w:lvl w:ilvl="0" w:tplc="7174D56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33771"/>
    <w:multiLevelType w:val="hybridMultilevel"/>
    <w:tmpl w:val="E1F29806"/>
    <w:lvl w:ilvl="0" w:tplc="F47E30A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8D7"/>
    <w:rsid w:val="006C68D7"/>
    <w:rsid w:val="008D2DDD"/>
    <w:rsid w:val="00E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Dae</cp:lastModifiedBy>
  <cp:revision>1</cp:revision>
  <dcterms:created xsi:type="dcterms:W3CDTF">2014-05-10T14:50:00Z</dcterms:created>
  <dcterms:modified xsi:type="dcterms:W3CDTF">2014-05-10T15:08:00Z</dcterms:modified>
</cp:coreProperties>
</file>